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34CE93B1" w:rsidR="00B011C0" w:rsidRDefault="00193F40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Lundi 17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5CB3EA01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3455">
              <w:rPr>
                <w:b/>
                <w:bCs/>
                <w:sz w:val="28"/>
                <w:szCs w:val="28"/>
              </w:rPr>
              <w:t>Activité  /</w:t>
            </w:r>
            <w:proofErr w:type="gramEnd"/>
            <w:r w:rsidRPr="00843455">
              <w:rPr>
                <w:b/>
                <w:bCs/>
                <w:sz w:val="28"/>
                <w:szCs w:val="28"/>
              </w:rPr>
              <w:t xml:space="preserve">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5A93524B" w:rsidR="0087151C" w:rsidRPr="00DD0277" w:rsidRDefault="007D0483" w:rsidP="0087151C">
            <w:pPr>
              <w:rPr>
                <w:sz w:val="24"/>
                <w:szCs w:val="24"/>
              </w:rPr>
            </w:pPr>
            <w:r w:rsidRPr="00DD0277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E07DBE6" w14:textId="0A859908" w:rsidR="0087151C" w:rsidRPr="00772BA4" w:rsidRDefault="0075490B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93F40">
              <w:rPr>
                <w:b/>
                <w:bCs/>
                <w:sz w:val="24"/>
                <w:szCs w:val="24"/>
              </w:rPr>
              <w:t>criture</w:t>
            </w:r>
          </w:p>
        </w:tc>
        <w:tc>
          <w:tcPr>
            <w:tcW w:w="2835" w:type="dxa"/>
          </w:tcPr>
          <w:p w14:paraId="5E8BC8CA" w14:textId="452E314F" w:rsidR="0087151C" w:rsidRPr="00784A3E" w:rsidRDefault="00193F40" w:rsidP="0075490B">
            <w:pPr>
              <w:jc w:val="center"/>
              <w:rPr>
                <w:sz w:val="24"/>
                <w:szCs w:val="24"/>
              </w:rPr>
            </w:pPr>
            <w:r w:rsidRPr="00784A3E"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35995145" w14:textId="4CFE1BB6" w:rsidR="0087151C" w:rsidRP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911DD25" w14:textId="58E3EE9C" w:rsidR="00B011C0" w:rsidRPr="00A64C34" w:rsidRDefault="00A64C34" w:rsidP="0087151C">
            <w:r w:rsidRPr="00A64C34">
              <w:t>Ecriture des chiffres de 0 à 4 p 36.</w:t>
            </w:r>
          </w:p>
          <w:p w14:paraId="3F395C21" w14:textId="77777777" w:rsidR="00843455" w:rsidRPr="00B011C0" w:rsidRDefault="00843455" w:rsidP="0087151C">
            <w:pPr>
              <w:rPr>
                <w:b/>
                <w:bCs/>
                <w:u w:val="single"/>
              </w:rPr>
            </w:pPr>
          </w:p>
          <w:p w14:paraId="336D4C33" w14:textId="18268F86" w:rsid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1A5CC9C5" w14:textId="44AE46A6" w:rsidR="00193F40" w:rsidRPr="00A64C34" w:rsidRDefault="00193F40" w:rsidP="0087151C">
            <w:r w:rsidRPr="00A64C34">
              <w:t>Je m’assois correctement.</w:t>
            </w:r>
          </w:p>
          <w:p w14:paraId="09DCB984" w14:textId="0110C992" w:rsidR="00843455" w:rsidRPr="00A64C34" w:rsidRDefault="00193F40" w:rsidP="0087151C">
            <w:r w:rsidRPr="00A64C34">
              <w:t>J’utilise un crayon de bois bien taillé.</w:t>
            </w:r>
          </w:p>
          <w:p w14:paraId="49E212A3" w14:textId="3C84AAEA" w:rsidR="00772BA4" w:rsidRPr="00A64C34" w:rsidRDefault="00193F40" w:rsidP="0087151C">
            <w:r w:rsidRPr="00A64C34">
              <w:t xml:space="preserve">Je </w:t>
            </w:r>
            <w:r w:rsidR="00A64C34" w:rsidRPr="00A64C34">
              <w:t>respecte le sens du tracé (la flèche).</w:t>
            </w:r>
          </w:p>
          <w:p w14:paraId="0A09019F" w14:textId="7C119730" w:rsidR="00193F40" w:rsidRPr="00B011C0" w:rsidRDefault="00193F40" w:rsidP="0087151C">
            <w:pPr>
              <w:rPr>
                <w:b/>
                <w:bCs/>
                <w:u w:val="single"/>
              </w:rPr>
            </w:pP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39097DA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0D7C1561" w:rsidR="0087151C" w:rsidRPr="00772BA4" w:rsidRDefault="0075490B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A64C34">
              <w:rPr>
                <w:b/>
                <w:bCs/>
                <w:sz w:val="24"/>
                <w:szCs w:val="24"/>
              </w:rPr>
              <w:t>édaction</w:t>
            </w:r>
          </w:p>
        </w:tc>
        <w:tc>
          <w:tcPr>
            <w:tcW w:w="2835" w:type="dxa"/>
          </w:tcPr>
          <w:p w14:paraId="697012E3" w14:textId="77777777" w:rsidR="0087151C" w:rsidRDefault="00A64C34" w:rsidP="00754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d’écrivain</w:t>
            </w:r>
          </w:p>
          <w:p w14:paraId="3349443D" w14:textId="317CCF75" w:rsidR="00A64C34" w:rsidRPr="00772BA4" w:rsidRDefault="00A64C34" w:rsidP="00754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cahier vert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8A59C40" w14:textId="64A59D2D" w:rsidR="00A7362A" w:rsidRPr="00A64C34" w:rsidRDefault="000A6B21" w:rsidP="00A7362A">
            <w:r>
              <w:t>Continue la phrase « Ce que je préfère en hiver, c’est… »</w:t>
            </w:r>
          </w:p>
          <w:p w14:paraId="423BB92D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5E2B112" w14:textId="021A4A3C" w:rsidR="00843455" w:rsidRDefault="000A6B21" w:rsidP="00A7362A">
            <w:pPr>
              <w:spacing w:line="256" w:lineRule="auto"/>
            </w:pPr>
            <w:r>
              <w:t xml:space="preserve">Je pense à la majuscule et au point. </w:t>
            </w:r>
          </w:p>
          <w:p w14:paraId="459E8E54" w14:textId="10CC67BB" w:rsidR="000A6B21" w:rsidRPr="000A6B21" w:rsidRDefault="000A6B21" w:rsidP="00A7362A">
            <w:pPr>
              <w:spacing w:line="256" w:lineRule="auto"/>
            </w:pPr>
            <w:r>
              <w:t>Si j’ai plusieurs idées, je peux écrire plusieurs fois la phrase.</w:t>
            </w:r>
          </w:p>
          <w:p w14:paraId="35514389" w14:textId="723D5494" w:rsidR="00843455" w:rsidRPr="3030A3A2" w:rsidRDefault="00843455" w:rsidP="00A7362A">
            <w:pPr>
              <w:spacing w:line="256" w:lineRule="auto"/>
              <w:rPr>
                <w:b/>
                <w:bCs/>
              </w:rPr>
            </w:pP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60F0794A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6D3D53D" w14:textId="77CC4FFB" w:rsidR="0087151C" w:rsidRPr="00772BA4" w:rsidRDefault="000A6B21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5CF8E6B8" w14:textId="2BE7147A" w:rsidR="0087151C" w:rsidRPr="00772BA4" w:rsidRDefault="000A6B21" w:rsidP="00754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6BC49C8D" w14:textId="2F4CFD18" w:rsidR="000A6B21" w:rsidRPr="000A6B21" w:rsidRDefault="000A6B21" w:rsidP="00A7362A">
            <w:r>
              <w:t xml:space="preserve">Avec mes crayons de couleurs, je repère le son [j] en rouge. Je colorie les lettres muettes en jaune et les </w:t>
            </w:r>
            <w:r w:rsidR="00E4563A">
              <w:t xml:space="preserve">difficultés en vert. </w:t>
            </w:r>
          </w:p>
          <w:p w14:paraId="08B73060" w14:textId="6D7C14B2" w:rsidR="00A7362A" w:rsidRPr="00E4563A" w:rsidRDefault="00E4563A" w:rsidP="00A7362A">
            <w:r w:rsidRPr="00E4563A">
              <w:t>Je fais l’étape 1</w:t>
            </w:r>
            <w:r>
              <w:t xml:space="preserve"> pour préparer la dictée (voir au dos de la liste de mots).</w:t>
            </w:r>
          </w:p>
          <w:p w14:paraId="02C49A05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271B946A" w14:textId="77777777" w:rsidR="00843455" w:rsidRDefault="00843455" w:rsidP="00A7362A">
            <w:pPr>
              <w:rPr>
                <w:b/>
                <w:bCs/>
                <w:u w:val="single"/>
              </w:rPr>
            </w:pPr>
          </w:p>
          <w:p w14:paraId="79DD49E5" w14:textId="4B556BF6" w:rsidR="00843455" w:rsidRDefault="00843455" w:rsidP="00A7362A"/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4669FCF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77616F08" w14:textId="2A06465C" w:rsidR="0087151C" w:rsidRPr="00772BA4" w:rsidRDefault="00E4563A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6FED898E" w14:textId="44E05ED4" w:rsidR="0087151C" w:rsidRPr="00FF37A3" w:rsidRDefault="00E4563A" w:rsidP="0087151C">
            <w:pPr>
              <w:rPr>
                <w:sz w:val="24"/>
                <w:szCs w:val="24"/>
              </w:rPr>
            </w:pPr>
            <w:r w:rsidRPr="00FF37A3">
              <w:rPr>
                <w:sz w:val="24"/>
                <w:szCs w:val="24"/>
              </w:rPr>
              <w:t>Une ardoise ou une feuille de papier</w:t>
            </w:r>
            <w:r w:rsidR="00FF37A3">
              <w:rPr>
                <w:sz w:val="24"/>
                <w:szCs w:val="24"/>
              </w:rPr>
              <w:t xml:space="preserve"> éventuellement</w:t>
            </w:r>
          </w:p>
        </w:tc>
        <w:tc>
          <w:tcPr>
            <w:tcW w:w="9492" w:type="dxa"/>
          </w:tcPr>
          <w:p w14:paraId="611AC99D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BB575C2" w14:textId="046A6BD2" w:rsidR="00A7362A" w:rsidRDefault="00E4563A" w:rsidP="00A7362A">
            <w:r>
              <w:t>Je donne les résultats de ces calculs</w:t>
            </w:r>
            <w:r w:rsidR="00FF37A3">
              <w:t xml:space="preserve"> à l’oral ou je les écris sur une feuille.</w:t>
            </w:r>
          </w:p>
          <w:p w14:paraId="01B6FAE2" w14:textId="02F4903B" w:rsidR="00FF37A3" w:rsidRDefault="00FF37A3" w:rsidP="00A7362A">
            <w:r>
              <w:t xml:space="preserve">8 + 4 =                           9 pour aller à 12                                     11 - </w:t>
            </w:r>
            <w:r w:rsidR="00784A3E">
              <w:t>5</w:t>
            </w:r>
          </w:p>
          <w:p w14:paraId="482C1103" w14:textId="22EBFF3C" w:rsidR="00FF37A3" w:rsidRPr="00E4563A" w:rsidRDefault="00FF37A3" w:rsidP="00A7362A">
            <w:r>
              <w:t>9 + 5 =                           8 pour aller à 11</w:t>
            </w:r>
            <w:r w:rsidR="00784A3E">
              <w:t xml:space="preserve">                                     13 - 4</w:t>
            </w:r>
          </w:p>
          <w:p w14:paraId="2FC62869" w14:textId="15572BAD" w:rsidR="00843455" w:rsidRPr="00FF37A3" w:rsidRDefault="00FF37A3" w:rsidP="00A7362A">
            <w:r w:rsidRPr="00FF37A3">
              <w:t xml:space="preserve">7 + 4 = </w:t>
            </w:r>
            <w:r>
              <w:t xml:space="preserve">                          9 pour aller à 15</w:t>
            </w:r>
            <w:r w:rsidR="00784A3E">
              <w:t xml:space="preserve">                                     12 - 6</w:t>
            </w:r>
          </w:p>
          <w:p w14:paraId="55D9405C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1678523" w14:textId="4D315E3E" w:rsidR="00843455" w:rsidRDefault="00E4563A" w:rsidP="00A7362A">
            <w:r>
              <w:t xml:space="preserve">Je m’aide de la dizaine pour calculer facilement. Ex : 9 + 4 </w:t>
            </w:r>
            <w:r w:rsidR="00FF37A3">
              <w:t>c’est 9 + 1 + 3.</w:t>
            </w:r>
          </w:p>
          <w:p w14:paraId="06C302E7" w14:textId="73C5AC15" w:rsidR="00772BA4" w:rsidRPr="001F7F66" w:rsidRDefault="00772BA4" w:rsidP="00A7362A"/>
        </w:tc>
      </w:tr>
      <w:tr w:rsidR="00A7362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lastRenderedPageBreak/>
              <w:t xml:space="preserve">Travail facultatif en + </w:t>
            </w:r>
          </w:p>
          <w:p w14:paraId="30968387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0A193B0" w14:textId="01430BBC" w:rsidR="00A7362A" w:rsidRPr="007D0483" w:rsidRDefault="00784A3E" w:rsidP="00A7362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Maths « reconnaître un carré » fichier p 80-81</w:t>
            </w:r>
          </w:p>
          <w:p w14:paraId="79C71D69" w14:textId="64B25F8B" w:rsidR="00772BA4" w:rsidRPr="007D0483" w:rsidRDefault="00C95D02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J’u</w:t>
            </w:r>
            <w:r w:rsidR="00784A3E" w:rsidRPr="007D0483">
              <w:rPr>
                <w:color w:val="7030A0"/>
                <w:sz w:val="28"/>
                <w:szCs w:val="28"/>
              </w:rPr>
              <w:t>tilise un crayon de bois, le gabarit d’angle droit, une règle ou une bande de papier pour vérifier la longueur des côtés.</w:t>
            </w:r>
            <w:r w:rsidRPr="007D0483">
              <w:rPr>
                <w:color w:val="7030A0"/>
                <w:sz w:val="28"/>
                <w:szCs w:val="28"/>
              </w:rPr>
              <w:t xml:space="preserve"> Je marque les angles droits avec un crayon de couleur rouge.</w:t>
            </w:r>
          </w:p>
          <w:p w14:paraId="59D75EB0" w14:textId="77777777" w:rsidR="0075490B" w:rsidRDefault="0075490B" w:rsidP="00374C5D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1BB0A876" w14:textId="6C4CD013" w:rsidR="00B51406" w:rsidRPr="007D0483" w:rsidRDefault="00374C5D" w:rsidP="00374C5D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« Mon livret d’autonomie » dans le dossier en cas de fermeture de classe dans la pochette rouge</w:t>
            </w:r>
          </w:p>
          <w:p w14:paraId="4BD5E56F" w14:textId="75BC35B1" w:rsidR="007D0483" w:rsidRPr="007D0483" w:rsidRDefault="00374C5D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Je fais l</w:t>
            </w:r>
            <w:r w:rsidR="007D0483" w:rsidRPr="007D0483">
              <w:rPr>
                <w:color w:val="7030A0"/>
                <w:sz w:val="28"/>
                <w:szCs w:val="28"/>
              </w:rPr>
              <w:t>a</w:t>
            </w:r>
            <w:r w:rsidRPr="007D0483">
              <w:rPr>
                <w:color w:val="7030A0"/>
                <w:sz w:val="28"/>
                <w:szCs w:val="28"/>
              </w:rPr>
              <w:t xml:space="preserve"> fiche 6 </w:t>
            </w:r>
            <w:r w:rsidR="007D0483" w:rsidRPr="007D0483">
              <w:rPr>
                <w:color w:val="7030A0"/>
                <w:sz w:val="28"/>
                <w:szCs w:val="28"/>
              </w:rPr>
              <w:t>« </w:t>
            </w:r>
            <w:proofErr w:type="spellStart"/>
            <w:r w:rsidR="007D0483" w:rsidRPr="007D0483">
              <w:rPr>
                <w:color w:val="7030A0"/>
                <w:sz w:val="28"/>
                <w:szCs w:val="28"/>
              </w:rPr>
              <w:t>labynombre</w:t>
            </w:r>
            <w:proofErr w:type="spellEnd"/>
            <w:r w:rsidR="007D0483" w:rsidRPr="007D0483">
              <w:rPr>
                <w:color w:val="7030A0"/>
                <w:sz w:val="28"/>
                <w:szCs w:val="28"/>
              </w:rPr>
              <w:t xml:space="preserve"> des 85 ». Je peux poser les additions. </w:t>
            </w:r>
          </w:p>
          <w:p w14:paraId="3614787E" w14:textId="0996DB08" w:rsidR="00784A3E" w:rsidRPr="007D0483" w:rsidRDefault="007D0483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Je fais la fiche</w:t>
            </w:r>
            <w:r w:rsidR="00374C5D" w:rsidRPr="007D0483">
              <w:rPr>
                <w:color w:val="7030A0"/>
                <w:sz w:val="28"/>
                <w:szCs w:val="28"/>
              </w:rPr>
              <w:t xml:space="preserve"> 8</w:t>
            </w:r>
            <w:r w:rsidRPr="007D0483">
              <w:rPr>
                <w:color w:val="7030A0"/>
                <w:sz w:val="28"/>
                <w:szCs w:val="28"/>
              </w:rPr>
              <w:t xml:space="preserve"> « lecture d’indices ». </w:t>
            </w:r>
          </w:p>
          <w:p w14:paraId="7B5D6891" w14:textId="77777777" w:rsidR="007D0483" w:rsidRDefault="007D0483" w:rsidP="00A7362A">
            <w:pPr>
              <w:rPr>
                <w:color w:val="7030A0"/>
                <w:sz w:val="36"/>
                <w:szCs w:val="36"/>
              </w:rPr>
            </w:pPr>
          </w:p>
          <w:p w14:paraId="45753D18" w14:textId="08747ADD" w:rsidR="00C95D02" w:rsidRPr="007D0483" w:rsidRDefault="00B51406" w:rsidP="00A7362A">
            <w:pPr>
              <w:rPr>
                <w:color w:val="7030A0"/>
                <w:sz w:val="32"/>
                <w:szCs w:val="32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Anglais « jeu sur les couleurs » </w:t>
            </w:r>
            <w:r w:rsidRPr="007D0483">
              <w:rPr>
                <w:color w:val="7030A0"/>
                <w:sz w:val="32"/>
                <w:szCs w:val="32"/>
              </w:rPr>
              <w:t>https://www.storyplace.org/activity/what-color-it</w:t>
            </w:r>
          </w:p>
          <w:p w14:paraId="77E6A7E0" w14:textId="6213CEDE" w:rsidR="00772BA4" w:rsidRPr="007D0483" w:rsidRDefault="00B51406" w:rsidP="00A7362A">
            <w:pPr>
              <w:rPr>
                <w:color w:val="7030A0"/>
                <w:sz w:val="28"/>
                <w:szCs w:val="28"/>
              </w:rPr>
            </w:pPr>
            <w:r w:rsidRPr="007D0483">
              <w:rPr>
                <w:color w:val="7030A0"/>
                <w:sz w:val="28"/>
                <w:szCs w:val="28"/>
              </w:rPr>
              <w:t>Je mets le son pour bien entendre le nom des couleurs puis je clique sur la bonne couleur.</w:t>
            </w:r>
          </w:p>
          <w:p w14:paraId="32E31ECA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04D367D7" w14:textId="64A8982F" w:rsidR="00A7362A" w:rsidRPr="00B011C0" w:rsidRDefault="00A7362A" w:rsidP="00A7362A">
            <w:pPr>
              <w:rPr>
                <w:b/>
                <w:bCs/>
                <w:u w:val="single"/>
              </w:rPr>
            </w:pPr>
          </w:p>
        </w:tc>
      </w:tr>
    </w:tbl>
    <w:p w14:paraId="020F46F6" w14:textId="36587475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6B21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3F40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74C5D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6712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5490B"/>
    <w:rsid w:val="00772BA4"/>
    <w:rsid w:val="00784A3E"/>
    <w:rsid w:val="007942E4"/>
    <w:rsid w:val="007A076C"/>
    <w:rsid w:val="007B5C0A"/>
    <w:rsid w:val="007D0483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77B88"/>
    <w:rsid w:val="00994BA5"/>
    <w:rsid w:val="009A2F06"/>
    <w:rsid w:val="009A7E2C"/>
    <w:rsid w:val="009B084D"/>
    <w:rsid w:val="009E0C30"/>
    <w:rsid w:val="00A10B9A"/>
    <w:rsid w:val="00A14596"/>
    <w:rsid w:val="00A204AD"/>
    <w:rsid w:val="00A4091B"/>
    <w:rsid w:val="00A47F38"/>
    <w:rsid w:val="00A64C34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1406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5D02"/>
    <w:rsid w:val="00C972D5"/>
    <w:rsid w:val="00CB2E49"/>
    <w:rsid w:val="00CD5D08"/>
    <w:rsid w:val="00CD746A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0277"/>
    <w:rsid w:val="00DD48E4"/>
    <w:rsid w:val="00DE4A36"/>
    <w:rsid w:val="00E0364C"/>
    <w:rsid w:val="00E1732C"/>
    <w:rsid w:val="00E4563A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37A3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12</cp:revision>
  <dcterms:created xsi:type="dcterms:W3CDTF">2020-08-28T08:15:00Z</dcterms:created>
  <dcterms:modified xsi:type="dcterms:W3CDTF">2022-01-16T10:09:00Z</dcterms:modified>
</cp:coreProperties>
</file>