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88CB" w14:textId="77777777" w:rsidR="00153888" w:rsidRPr="00A71C75" w:rsidRDefault="00153888" w:rsidP="008A33EF">
      <w:pPr>
        <w:rPr>
          <w:rFonts w:asciiTheme="majorHAnsi" w:hAnsiTheme="maj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279"/>
        <w:gridCol w:w="7925"/>
        <w:gridCol w:w="5152"/>
      </w:tblGrid>
      <w:tr w:rsidR="00A71C75" w:rsidRPr="00A71C75" w14:paraId="6BE617E6" w14:textId="77777777" w:rsidTr="00D42FEE">
        <w:trPr>
          <w:trHeight w:val="393"/>
        </w:trPr>
        <w:tc>
          <w:tcPr>
            <w:tcW w:w="3256" w:type="dxa"/>
          </w:tcPr>
          <w:p w14:paraId="76569322" w14:textId="77777777" w:rsidR="00A71C75" w:rsidRPr="00A71C75" w:rsidRDefault="00A71C75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356" w:type="dxa"/>
            <w:gridSpan w:val="3"/>
          </w:tcPr>
          <w:p w14:paraId="725772D0" w14:textId="77777777" w:rsidR="00A71C75" w:rsidRDefault="00A71C75" w:rsidP="00A71C75">
            <w:pPr>
              <w:ind w:left="708" w:hanging="708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FDC9252" w14:textId="561B9AAD" w:rsidR="00A71C75" w:rsidRPr="00A71C75" w:rsidRDefault="00AC5D6D" w:rsidP="00A71C75">
            <w:pPr>
              <w:ind w:left="708" w:hanging="708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Activités de MS</w:t>
            </w:r>
            <w:r w:rsidR="00A71C75" w:rsidRPr="00A71C75">
              <w:rPr>
                <w:rFonts w:ascii="Comic Sans MS" w:hAnsi="Comic Sans MS"/>
                <w:b/>
                <w:sz w:val="28"/>
                <w:szCs w:val="28"/>
              </w:rPr>
              <w:t xml:space="preserve"> jeudi 16 mars et vendredi 17 mars</w:t>
            </w:r>
          </w:p>
        </w:tc>
      </w:tr>
      <w:tr w:rsidR="00153888" w:rsidRPr="00A71C75" w14:paraId="54486E27" w14:textId="77777777" w:rsidTr="00D42FEE">
        <w:trPr>
          <w:trHeight w:val="393"/>
        </w:trPr>
        <w:tc>
          <w:tcPr>
            <w:tcW w:w="3256" w:type="dxa"/>
          </w:tcPr>
          <w:p w14:paraId="752FB0A9" w14:textId="77777777" w:rsidR="00153888" w:rsidRPr="00A71C75" w:rsidRDefault="00153888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DOMAINES</w:t>
            </w:r>
          </w:p>
        </w:tc>
        <w:tc>
          <w:tcPr>
            <w:tcW w:w="4279" w:type="dxa"/>
          </w:tcPr>
          <w:p w14:paraId="419948FE" w14:textId="77777777" w:rsidR="00153888" w:rsidRPr="00A71C75" w:rsidRDefault="00153888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Objectifs</w:t>
            </w:r>
          </w:p>
        </w:tc>
        <w:tc>
          <w:tcPr>
            <w:tcW w:w="7925" w:type="dxa"/>
          </w:tcPr>
          <w:p w14:paraId="30920D05" w14:textId="77777777" w:rsidR="00153888" w:rsidRPr="00A71C75" w:rsidRDefault="00153888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Je m’entraine avec un adulte</w:t>
            </w:r>
          </w:p>
          <w:p w14:paraId="6E0A3D00" w14:textId="77777777" w:rsidR="00113149" w:rsidRPr="00A71C75" w:rsidRDefault="00113149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152" w:type="dxa"/>
          </w:tcPr>
          <w:p w14:paraId="19D30E15" w14:textId="77777777" w:rsidR="00153888" w:rsidRPr="00A71C75" w:rsidRDefault="00153888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Je m’évalue</w:t>
            </w:r>
            <w:r w:rsidR="00B53FF1" w:rsidRPr="00A71C75">
              <w:rPr>
                <w:rFonts w:ascii="Comic Sans MS" w:hAnsi="Comic Sans MS"/>
                <w:b/>
              </w:rPr>
              <w:t xml:space="preserve"> quand je suis prêt(e).</w:t>
            </w:r>
          </w:p>
          <w:p w14:paraId="50CFF074" w14:textId="4AE37E18" w:rsidR="00153888" w:rsidRPr="007B627C" w:rsidRDefault="007B627C" w:rsidP="00A71C75">
            <w:pPr>
              <w:ind w:left="708" w:hanging="708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B627C">
              <w:rPr>
                <w:rFonts w:ascii="Comic Sans MS" w:hAnsi="Comic Sans MS"/>
                <w:sz w:val="18"/>
                <w:szCs w:val="18"/>
              </w:rPr>
              <w:t>(activité, fiche donnée quand l’apprentissage et l’entrainement de la notion sont faits : si rien n’est noté dans le tableau c’est que cela sera donné la semaine suivante)</w:t>
            </w:r>
          </w:p>
        </w:tc>
      </w:tr>
      <w:tr w:rsidR="00153888" w:rsidRPr="00A71C75" w14:paraId="5D796274" w14:textId="77777777" w:rsidTr="00D42FEE">
        <w:trPr>
          <w:trHeight w:val="393"/>
        </w:trPr>
        <w:tc>
          <w:tcPr>
            <w:tcW w:w="3256" w:type="dxa"/>
          </w:tcPr>
          <w:p w14:paraId="4368D4CD" w14:textId="77777777" w:rsidR="008A5B2B" w:rsidRDefault="008A5B2B" w:rsidP="008A5B2B">
            <w:pPr>
              <w:ind w:left="708" w:hanging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 LANGAGE :</w:t>
            </w:r>
          </w:p>
          <w:p w14:paraId="38E404F7" w14:textId="27B89826" w:rsidR="00153888" w:rsidRPr="00A71C75" w:rsidRDefault="008A5B2B" w:rsidP="008A5B2B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L’ORAL</w:t>
            </w:r>
          </w:p>
        </w:tc>
        <w:tc>
          <w:tcPr>
            <w:tcW w:w="4279" w:type="dxa"/>
          </w:tcPr>
          <w:p w14:paraId="1E9F4E5A" w14:textId="77777777" w:rsidR="00153888" w:rsidRPr="00A71C75" w:rsidRDefault="00153888" w:rsidP="00A71C75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Acquérir une conscience phonologique</w:t>
            </w:r>
          </w:p>
          <w:p w14:paraId="608D8545" w14:textId="66F00F64" w:rsidR="00153888" w:rsidRPr="00A71C75" w:rsidRDefault="008A5B2B" w:rsidP="00A71C75">
            <w:pPr>
              <w:ind w:left="708" w:hanging="7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Identifier la syllabe d’attaque d’un mot. (= la 1</w:t>
            </w:r>
            <w:r w:rsidRPr="008A5B2B">
              <w:rPr>
                <w:rFonts w:ascii="Comic Sans MS" w:hAnsi="Comic Sans MS"/>
                <w:vertAlign w:val="superscript"/>
              </w:rPr>
              <w:t>ère</w:t>
            </w:r>
            <w:r>
              <w:rPr>
                <w:rFonts w:ascii="Comic Sans MS" w:hAnsi="Comic Sans MS"/>
              </w:rPr>
              <w:t xml:space="preserve"> syllabe).</w:t>
            </w:r>
          </w:p>
        </w:tc>
        <w:tc>
          <w:tcPr>
            <w:tcW w:w="7925" w:type="dxa"/>
          </w:tcPr>
          <w:p w14:paraId="0683ED26" w14:textId="2E038344" w:rsidR="007B627C" w:rsidRDefault="007B627C" w:rsidP="007B627C">
            <w:pPr>
              <w:ind w:left="708" w:hanging="708"/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 xml:space="preserve">1) </w:t>
            </w:r>
            <w:r w:rsidRPr="007B627C">
              <w:rPr>
                <w:rFonts w:ascii="Comic Sans MS" w:hAnsi="Comic Sans MS"/>
                <w:color w:val="FF0000"/>
              </w:rPr>
              <w:t xml:space="preserve">Ecouter et apprendre la comptine </w:t>
            </w:r>
            <w:r>
              <w:rPr>
                <w:rFonts w:ascii="Comic Sans MS" w:hAnsi="Comic Sans MS"/>
                <w:color w:val="3366FF"/>
              </w:rPr>
              <w:t>« un papa » (jointe sous le tableau)</w:t>
            </w:r>
          </w:p>
          <w:p w14:paraId="10076394" w14:textId="7755DE48" w:rsidR="007B627C" w:rsidRPr="007B627C" w:rsidRDefault="007B627C" w:rsidP="007B627C">
            <w:pPr>
              <w:ind w:left="708" w:hanging="708"/>
              <w:rPr>
                <w:rFonts w:ascii="Comic Sans MS" w:hAnsi="Comic Sans MS"/>
                <w:color w:val="FF0000"/>
              </w:rPr>
            </w:pPr>
            <w:r w:rsidRPr="00A71C75">
              <w:rPr>
                <w:rFonts w:ascii="Comic Sans MS" w:hAnsi="Comic Sans MS"/>
                <w:color w:val="FF000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 xml:space="preserve">2) </w:t>
            </w:r>
            <w:r w:rsidRPr="00A71C75">
              <w:rPr>
                <w:rFonts w:ascii="Comic Sans MS" w:hAnsi="Comic Sans MS"/>
                <w:color w:val="FF0000"/>
              </w:rPr>
              <w:t xml:space="preserve">Jeu </w:t>
            </w:r>
            <w:r>
              <w:rPr>
                <w:rFonts w:ascii="Comic Sans MS" w:hAnsi="Comic Sans MS"/>
                <w:color w:val="FF0000"/>
              </w:rPr>
              <w:t>« A l’attaque des syllabes » Annexe</w:t>
            </w:r>
            <w:r w:rsidRPr="00A71C75">
              <w:rPr>
                <w:rFonts w:ascii="Comic Sans MS" w:hAnsi="Comic Sans MS"/>
                <w:color w:val="FF0000"/>
              </w:rPr>
              <w:t xml:space="preserve"> 1 à imprimer</w:t>
            </w:r>
            <w:r>
              <w:rPr>
                <w:rFonts w:ascii="Comic Sans MS" w:hAnsi="Comic Sans MS"/>
                <w:color w:val="FF0000"/>
              </w:rPr>
              <w:t xml:space="preserve"> et découper</w:t>
            </w:r>
          </w:p>
          <w:p w14:paraId="303E9936" w14:textId="63681E57" w:rsidR="00113149" w:rsidRPr="00A71C75" w:rsidRDefault="00113149" w:rsidP="00A71C75">
            <w:pPr>
              <w:ind w:left="708" w:hanging="708"/>
              <w:rPr>
                <w:rFonts w:ascii="Comic Sans MS" w:hAnsi="Comic Sans MS"/>
                <w:color w:val="3366FF"/>
              </w:rPr>
            </w:pPr>
            <w:r w:rsidRPr="00A71C75">
              <w:rPr>
                <w:rFonts w:ascii="Comic Sans MS" w:hAnsi="Comic Sans MS"/>
                <w:color w:val="3366FF"/>
              </w:rPr>
              <w:t>Consigne : Associe</w:t>
            </w:r>
            <w:r w:rsidR="008A5B2B">
              <w:rPr>
                <w:rFonts w:ascii="Comic Sans MS" w:hAnsi="Comic Sans MS"/>
                <w:color w:val="3366FF"/>
              </w:rPr>
              <w:t>r des mots-images qu</w:t>
            </w:r>
            <w:r w:rsidR="007B627C">
              <w:rPr>
                <w:rFonts w:ascii="Comic Sans MS" w:hAnsi="Comic Sans MS"/>
                <w:color w:val="3366FF"/>
              </w:rPr>
              <w:t>i ont la même syllabe d’attaque (l’enfant trouve deux mots-images qui commencent par la même syllabe ou vous choisissez une image et il doit trouver la deuxième.)</w:t>
            </w:r>
          </w:p>
          <w:p w14:paraId="48737807" w14:textId="14D23B53" w:rsidR="00B32F6A" w:rsidRPr="00B32F6A" w:rsidRDefault="00B32F6A" w:rsidP="008A5B2B">
            <w:pPr>
              <w:ind w:left="708" w:hanging="7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refaire plusieurs fois selon les besoins.</w:t>
            </w:r>
          </w:p>
        </w:tc>
        <w:tc>
          <w:tcPr>
            <w:tcW w:w="5152" w:type="dxa"/>
          </w:tcPr>
          <w:p w14:paraId="65328085" w14:textId="2B62B5E5" w:rsidR="00B53FF1" w:rsidRPr="00A71C75" w:rsidRDefault="00B53FF1" w:rsidP="00A71C75">
            <w:pPr>
              <w:tabs>
                <w:tab w:val="left" w:pos="3028"/>
              </w:tabs>
              <w:ind w:left="708" w:hanging="708"/>
              <w:rPr>
                <w:rFonts w:ascii="Comic Sans MS" w:hAnsi="Comic Sans MS"/>
              </w:rPr>
            </w:pPr>
          </w:p>
        </w:tc>
      </w:tr>
      <w:tr w:rsidR="00153888" w:rsidRPr="00A71C75" w14:paraId="60C147B2" w14:textId="77777777" w:rsidTr="00D42FEE">
        <w:trPr>
          <w:trHeight w:val="393"/>
        </w:trPr>
        <w:tc>
          <w:tcPr>
            <w:tcW w:w="3256" w:type="dxa"/>
          </w:tcPr>
          <w:p w14:paraId="14E8F52B" w14:textId="77777777" w:rsidR="00D42FEE" w:rsidRDefault="00A71C75" w:rsidP="00D42FEE">
            <w:pPr>
              <w:ind w:left="708" w:hanging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 LANGAGE</w:t>
            </w:r>
            <w:r w:rsidR="00D42FEE">
              <w:rPr>
                <w:rFonts w:ascii="Comic Sans MS" w:hAnsi="Comic Sans MS"/>
                <w:b/>
              </w:rPr>
              <w:t> :</w:t>
            </w:r>
          </w:p>
          <w:p w14:paraId="14B6EBE8" w14:textId="20A27ED8" w:rsidR="00153888" w:rsidRPr="00A71C75" w:rsidRDefault="00153888" w:rsidP="00D42FEE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L’ECRIT</w:t>
            </w:r>
          </w:p>
        </w:tc>
        <w:tc>
          <w:tcPr>
            <w:tcW w:w="4279" w:type="dxa"/>
          </w:tcPr>
          <w:p w14:paraId="2BE799E0" w14:textId="465353B2" w:rsidR="00153888" w:rsidRPr="00A71C75" w:rsidRDefault="00DD4AE4" w:rsidP="00A71C75">
            <w:pPr>
              <w:ind w:left="708" w:hanging="708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Savoir t</w:t>
            </w:r>
            <w:r w:rsidR="002B38AE">
              <w:rPr>
                <w:rFonts w:ascii="Comic Sans MS" w:hAnsi="Comic Sans MS"/>
                <w:b/>
              </w:rPr>
              <w:t xml:space="preserve">racer </w:t>
            </w:r>
            <w:r w:rsidR="00D42FEE">
              <w:rPr>
                <w:rFonts w:ascii="Comic Sans MS" w:hAnsi="Comic Sans MS"/>
                <w:b/>
              </w:rPr>
              <w:t>les lettres combinées en miniaturisant le geste.</w:t>
            </w:r>
          </w:p>
        </w:tc>
        <w:tc>
          <w:tcPr>
            <w:tcW w:w="7925" w:type="dxa"/>
          </w:tcPr>
          <w:p w14:paraId="6F06DE32" w14:textId="51112D8D" w:rsidR="00D42FEE" w:rsidRDefault="003B1294" w:rsidP="00D42FEE">
            <w:pPr>
              <w:ind w:left="708" w:hanging="708"/>
              <w:rPr>
                <w:rFonts w:ascii="Comic Sans MS" w:hAnsi="Comic Sans MS"/>
                <w:color w:val="3366FF"/>
              </w:rPr>
            </w:pPr>
            <w:r w:rsidRPr="00A71C75">
              <w:rPr>
                <w:rFonts w:ascii="Comic Sans MS" w:hAnsi="Comic Sans MS"/>
                <w:color w:val="3366FF"/>
              </w:rPr>
              <w:t>Consigne :</w:t>
            </w:r>
            <w:r w:rsidR="00723426" w:rsidRPr="00A71C75">
              <w:rPr>
                <w:rFonts w:ascii="Comic Sans MS" w:hAnsi="Comic Sans MS"/>
                <w:color w:val="3366FF"/>
              </w:rPr>
              <w:t xml:space="preserve"> </w:t>
            </w:r>
            <w:r w:rsidR="008E52D9">
              <w:rPr>
                <w:rFonts w:ascii="Comic Sans MS" w:hAnsi="Comic Sans MS"/>
                <w:color w:val="3366FF"/>
              </w:rPr>
              <w:t>Tracer</w:t>
            </w:r>
            <w:r w:rsidR="00D42FEE">
              <w:rPr>
                <w:rFonts w:ascii="Comic Sans MS" w:hAnsi="Comic Sans MS"/>
                <w:color w:val="3366FF"/>
              </w:rPr>
              <w:t xml:space="preserve"> les lettres combinées</w:t>
            </w:r>
            <w:r w:rsidR="00DD4AE4">
              <w:rPr>
                <w:rFonts w:ascii="Comic Sans MS" w:hAnsi="Comic Sans MS"/>
                <w:color w:val="3366FF"/>
              </w:rPr>
              <w:t xml:space="preserve"> (BDJPRU)</w:t>
            </w:r>
            <w:r w:rsidR="00D42FEE">
              <w:rPr>
                <w:rFonts w:ascii="Comic Sans MS" w:hAnsi="Comic Sans MS"/>
                <w:color w:val="3366FF"/>
              </w:rPr>
              <w:t>.</w:t>
            </w:r>
          </w:p>
          <w:p w14:paraId="1B0D5DF4" w14:textId="76336B1E" w:rsidR="008E52D9" w:rsidRDefault="008E52D9" w:rsidP="008E52D9">
            <w:pPr>
              <w:pStyle w:val="Paragraphedelist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étapes suivantes ont été réalisées en classe mais peuvent être refaites selon le niveau de votre enfant :</w:t>
            </w:r>
          </w:p>
          <w:p w14:paraId="2DA16705" w14:textId="1CDA5552" w:rsidR="008E52D9" w:rsidRDefault="008E52D9" w:rsidP="008E52D9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Modeler les lettres combinées avec de la pâte à modeler, pâte à sel</w:t>
            </w:r>
            <w:r w:rsidR="005A4139">
              <w:rPr>
                <w:rFonts w:ascii="Comic Sans MS" w:hAnsi="Comic Sans MS"/>
              </w:rPr>
              <w:t xml:space="preserve"> (tracez leur les lettres comme </w:t>
            </w:r>
            <w:proofErr w:type="gramStart"/>
            <w:r w:rsidR="005A4139">
              <w:rPr>
                <w:rFonts w:ascii="Comic Sans MS" w:hAnsi="Comic Sans MS"/>
              </w:rPr>
              <w:t>modèles )</w:t>
            </w:r>
            <w:proofErr w:type="gramEnd"/>
          </w:p>
          <w:p w14:paraId="32CDD0EC" w14:textId="03AAFC07" w:rsidR="008E52D9" w:rsidRDefault="008E52D9" w:rsidP="008E52D9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Tracer les lettres dans une assiette plate ou vous mettez une fine couche de farine ou de semoule</w:t>
            </w:r>
          </w:p>
          <w:p w14:paraId="51933B62" w14:textId="6BFF8473" w:rsidR="008E52D9" w:rsidRDefault="008E52D9" w:rsidP="008E52D9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Tracer sur une ardoise, une feuille glissée dans une pochette plastique, un petit tableau selon ce que vous avez…</w:t>
            </w:r>
          </w:p>
          <w:p w14:paraId="5EE79C06" w14:textId="11C81E11" w:rsidR="008E52D9" w:rsidRDefault="008E52D9" w:rsidP="008E52D9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Quand votre enfant est prêt, en surveillant toujours la tenue du crayon, l</w:t>
            </w:r>
            <w:r w:rsidR="005A4139">
              <w:rPr>
                <w:rFonts w:ascii="Comic Sans MS" w:hAnsi="Comic Sans MS"/>
              </w:rPr>
              <w:t>a position assise sur sa chaise</w:t>
            </w:r>
            <w:r>
              <w:rPr>
                <w:rFonts w:ascii="Comic Sans MS" w:hAnsi="Comic Sans MS"/>
              </w:rPr>
              <w:t>, le sens du tracé des lettres (voir fiche aide sur le sens du tracé des lettres majuscules) : commencer à écrire les lettres combinées au crayon de bois en réduisant la taille des lettres (annexe 2)</w:t>
            </w:r>
          </w:p>
          <w:p w14:paraId="44891993" w14:textId="7CC9A5B9" w:rsidR="008E52D9" w:rsidRPr="008E52D9" w:rsidRDefault="008E52D9" w:rsidP="008E52D9">
            <w:pPr>
              <w:pStyle w:val="Paragraphedeliste"/>
              <w:ind w:left="1080"/>
              <w:rPr>
                <w:rFonts w:ascii="Comic Sans MS" w:hAnsi="Comic Sans MS"/>
              </w:rPr>
            </w:pPr>
          </w:p>
          <w:p w14:paraId="1F468AF3" w14:textId="401E54F0" w:rsidR="006C7BD7" w:rsidRPr="00D42FEE" w:rsidRDefault="00D42FEE" w:rsidP="00A71C75">
            <w:pPr>
              <w:ind w:left="708" w:hanging="708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Annexe 2 à imprimer ou reproduire sur une feuille.</w:t>
            </w:r>
          </w:p>
        </w:tc>
        <w:tc>
          <w:tcPr>
            <w:tcW w:w="5152" w:type="dxa"/>
          </w:tcPr>
          <w:p w14:paraId="704D4E49" w14:textId="77777777" w:rsidR="00153888" w:rsidRPr="00A71C75" w:rsidRDefault="00153888" w:rsidP="00A71C75">
            <w:pPr>
              <w:ind w:left="708" w:hanging="708"/>
              <w:rPr>
                <w:rFonts w:ascii="Comic Sans MS" w:hAnsi="Comic Sans MS"/>
              </w:rPr>
            </w:pPr>
          </w:p>
        </w:tc>
      </w:tr>
      <w:tr w:rsidR="00153888" w:rsidRPr="00A71C75" w14:paraId="74B963B5" w14:textId="77777777" w:rsidTr="00D42FEE">
        <w:trPr>
          <w:trHeight w:val="393"/>
        </w:trPr>
        <w:tc>
          <w:tcPr>
            <w:tcW w:w="3256" w:type="dxa"/>
          </w:tcPr>
          <w:p w14:paraId="71E85732" w14:textId="185A0A34" w:rsidR="00153888" w:rsidRPr="00A71C75" w:rsidRDefault="00A71C75" w:rsidP="00A71C75">
            <w:pPr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 xml:space="preserve">LES PREMIERS OUTILS </w:t>
            </w:r>
            <w:r w:rsidR="00153888" w:rsidRPr="00A71C75">
              <w:rPr>
                <w:rFonts w:ascii="Comic Sans MS" w:hAnsi="Comic Sans MS"/>
                <w:b/>
              </w:rPr>
              <w:t>POUR STRUCTURER SA PENSEE</w:t>
            </w:r>
          </w:p>
        </w:tc>
        <w:tc>
          <w:tcPr>
            <w:tcW w:w="4279" w:type="dxa"/>
          </w:tcPr>
          <w:p w14:paraId="796609B4" w14:textId="03B563CC" w:rsidR="00B32F6A" w:rsidRPr="00B32F6A" w:rsidRDefault="00B32F6A" w:rsidP="00B32F6A">
            <w:pPr>
              <w:ind w:left="708" w:hanging="708"/>
              <w:rPr>
                <w:rFonts w:ascii="Comic Sans MS" w:hAnsi="Comic Sans MS"/>
                <w:b/>
                <w:bCs/>
              </w:rPr>
            </w:pPr>
            <w:r w:rsidRPr="00B32F6A">
              <w:rPr>
                <w:rFonts w:ascii="Comic Sans MS" w:hAnsi="Comic Sans MS"/>
                <w:b/>
                <w:bCs/>
              </w:rPr>
              <w:t>Résoudre des problèmes de quantité</w:t>
            </w:r>
            <w:r w:rsidR="008C24BB">
              <w:rPr>
                <w:rFonts w:ascii="Comic Sans MS" w:hAnsi="Comic Sans MS"/>
                <w:b/>
                <w:bCs/>
              </w:rPr>
              <w:t>s</w:t>
            </w:r>
            <w:r w:rsidR="00DD4AE4">
              <w:rPr>
                <w:rFonts w:ascii="Comic Sans MS" w:hAnsi="Comic Sans MS"/>
                <w:b/>
                <w:bCs/>
              </w:rPr>
              <w:t>.</w:t>
            </w:r>
          </w:p>
        </w:tc>
        <w:tc>
          <w:tcPr>
            <w:tcW w:w="7925" w:type="dxa"/>
          </w:tcPr>
          <w:p w14:paraId="62A4B73B" w14:textId="77777777" w:rsidR="00B32F6A" w:rsidRDefault="00913FCA" w:rsidP="00A71C75">
            <w:pPr>
              <w:ind w:left="708" w:hanging="708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Suite à l’atelier fait en classe la semaine dernière :</w:t>
            </w:r>
          </w:p>
          <w:p w14:paraId="5A8F37FF" w14:textId="3FCA5EB6" w:rsidR="00913FCA" w:rsidRPr="00B32F6A" w:rsidRDefault="00913FCA" w:rsidP="00A71C75">
            <w:pPr>
              <w:ind w:left="708" w:hanging="708"/>
              <w:rPr>
                <w:rFonts w:ascii="Comic Sans MS" w:hAnsi="Comic Sans MS"/>
                <w:color w:val="FF0000"/>
              </w:rPr>
            </w:pPr>
            <w:r w:rsidRPr="00913FCA">
              <w:rPr>
                <w:rFonts w:ascii="Comic Sans MS" w:hAnsi="Comic Sans MS"/>
              </w:rPr>
              <w:t xml:space="preserve">Jouer au jeu de la bataille (avec cartes </w:t>
            </w:r>
            <w:r w:rsidRPr="005366CA">
              <w:rPr>
                <w:rFonts w:ascii="Comic Sans MS" w:hAnsi="Comic Sans MS"/>
                <w:color w:val="FF0000"/>
              </w:rPr>
              <w:t xml:space="preserve">annexes 3 </w:t>
            </w:r>
            <w:r w:rsidRPr="00913FCA">
              <w:rPr>
                <w:rFonts w:ascii="Comic Sans MS" w:hAnsi="Comic Sans MS"/>
              </w:rPr>
              <w:t>ou cartes traditionnelles sur lesquelles l’enfant compte et compare le nombre de figures</w:t>
            </w:r>
            <w:r>
              <w:rPr>
                <w:rFonts w:ascii="Comic Sans MS" w:hAnsi="Comic Sans MS"/>
              </w:rPr>
              <w:t xml:space="preserve"> </w:t>
            </w:r>
            <w:r w:rsidRPr="00913FCA">
              <w:rPr>
                <w:rFonts w:ascii="Comic Sans MS" w:hAnsi="Comic Sans MS"/>
              </w:rPr>
              <w:t>(cœurs, carreaux…)</w:t>
            </w:r>
          </w:p>
        </w:tc>
        <w:tc>
          <w:tcPr>
            <w:tcW w:w="5152" w:type="dxa"/>
          </w:tcPr>
          <w:p w14:paraId="43642A59" w14:textId="714552AB" w:rsidR="00153888" w:rsidRPr="00A71C75" w:rsidRDefault="005A4139" w:rsidP="00A71C75">
            <w:pPr>
              <w:ind w:left="708" w:hanging="708"/>
              <w:rPr>
                <w:rFonts w:ascii="Comic Sans MS" w:hAnsi="Comic Sans MS"/>
              </w:rPr>
            </w:pPr>
            <w:r w:rsidRPr="005366CA">
              <w:rPr>
                <w:rFonts w:ascii="Comic Sans MS" w:hAnsi="Comic Sans MS"/>
                <w:color w:val="FF0000"/>
              </w:rPr>
              <w:t xml:space="preserve">Annexe 4 </w:t>
            </w:r>
            <w:proofErr w:type="gramStart"/>
            <w:r w:rsidRPr="005366CA">
              <w:rPr>
                <w:rFonts w:ascii="Comic Sans MS" w:hAnsi="Comic Sans MS"/>
                <w:color w:val="FF0000"/>
              </w:rPr>
              <w:t>fiche comparer</w:t>
            </w:r>
            <w:proofErr w:type="gramEnd"/>
            <w:r w:rsidRPr="005366CA">
              <w:rPr>
                <w:rFonts w:ascii="Comic Sans MS" w:hAnsi="Comic Sans MS"/>
                <w:color w:val="FF0000"/>
              </w:rPr>
              <w:t xml:space="preserve"> deux quantités</w:t>
            </w:r>
          </w:p>
        </w:tc>
      </w:tr>
      <w:tr w:rsidR="00153888" w:rsidRPr="00A71C75" w14:paraId="4DE5070D" w14:textId="77777777" w:rsidTr="00D42FEE">
        <w:trPr>
          <w:trHeight w:val="393"/>
        </w:trPr>
        <w:tc>
          <w:tcPr>
            <w:tcW w:w="3256" w:type="dxa"/>
          </w:tcPr>
          <w:p w14:paraId="07330C9F" w14:textId="77777777" w:rsidR="00153888" w:rsidRPr="00A71C75" w:rsidRDefault="00153888" w:rsidP="00A71C75">
            <w:pPr>
              <w:ind w:left="708" w:hanging="708"/>
              <w:rPr>
                <w:rFonts w:ascii="Comic Sans MS" w:hAnsi="Comic Sans MS"/>
                <w:b/>
              </w:rPr>
            </w:pPr>
          </w:p>
        </w:tc>
        <w:tc>
          <w:tcPr>
            <w:tcW w:w="4279" w:type="dxa"/>
          </w:tcPr>
          <w:p w14:paraId="4C77D899" w14:textId="77777777" w:rsidR="00153888" w:rsidRPr="00A71C75" w:rsidRDefault="00153888" w:rsidP="00A71C75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Etudier les nombres</w:t>
            </w:r>
          </w:p>
          <w:p w14:paraId="2CBD3F33" w14:textId="04D3FDAD" w:rsidR="00A71C75" w:rsidRPr="00A71C75" w:rsidRDefault="00A71C75" w:rsidP="00A71C75">
            <w:pPr>
              <w:ind w:left="708" w:hanging="708"/>
              <w:rPr>
                <w:rFonts w:ascii="Comic Sans MS" w:hAnsi="Comic Sans MS"/>
              </w:rPr>
            </w:pPr>
          </w:p>
        </w:tc>
        <w:tc>
          <w:tcPr>
            <w:tcW w:w="7925" w:type="dxa"/>
          </w:tcPr>
          <w:p w14:paraId="4560ACB3" w14:textId="77777777" w:rsidR="00913FCA" w:rsidRDefault="00913FCA" w:rsidP="00DD4AE4">
            <w:pPr>
              <w:ind w:left="708" w:hanging="7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Dire la suite des nombres jusqu’à 20.</w:t>
            </w:r>
          </w:p>
          <w:p w14:paraId="51A05192" w14:textId="28CE33F5" w:rsidR="00153888" w:rsidRDefault="005C7782" w:rsidP="00DD4AE4">
            <w:pPr>
              <w:ind w:left="708" w:hanging="708"/>
              <w:rPr>
                <w:rFonts w:ascii="Comic Sans MS" w:hAnsi="Comic Sans MS"/>
                <w:color w:val="3366FF"/>
              </w:rPr>
            </w:pPr>
            <w:r w:rsidRPr="00A71C75">
              <w:rPr>
                <w:rFonts w:ascii="Comic Sans MS" w:hAnsi="Comic Sans MS"/>
                <w:color w:val="3366FF"/>
              </w:rPr>
              <w:t xml:space="preserve">Consigne : Je récite la comptine des nombres jusqu’à </w:t>
            </w:r>
            <w:r w:rsidR="005A4139">
              <w:rPr>
                <w:rFonts w:ascii="Comic Sans MS" w:hAnsi="Comic Sans MS"/>
                <w:color w:val="3366FF"/>
              </w:rPr>
              <w:t>20 (ou plus selon niveau)</w:t>
            </w:r>
          </w:p>
          <w:p w14:paraId="09AC0B2F" w14:textId="747E7CC8" w:rsidR="00913FCA" w:rsidRPr="005366CA" w:rsidRDefault="00913FCA" w:rsidP="00DD4AE4">
            <w:pPr>
              <w:ind w:left="708" w:hanging="708"/>
              <w:rPr>
                <w:rFonts w:ascii="Comic Sans MS" w:hAnsi="Comic Sans MS"/>
              </w:rPr>
            </w:pPr>
            <w:r w:rsidRPr="005366CA">
              <w:rPr>
                <w:rFonts w:ascii="Comic Sans MS" w:hAnsi="Comic Sans MS"/>
              </w:rPr>
              <w:t>Petit jeu pour apprendre à décomposer des quantités :</w:t>
            </w:r>
          </w:p>
          <w:p w14:paraId="5A547E4E" w14:textId="77777777" w:rsidR="005366CA" w:rsidRDefault="00913FCA" w:rsidP="00DD4AE4">
            <w:pPr>
              <w:ind w:left="708" w:hanging="708"/>
              <w:rPr>
                <w:rFonts w:ascii="Comic Sans MS" w:hAnsi="Comic Sans MS"/>
                <w:color w:val="3366FF"/>
                <w:sz w:val="18"/>
                <w:szCs w:val="18"/>
              </w:rPr>
            </w:pPr>
            <w:r w:rsidRPr="005366CA">
              <w:rPr>
                <w:rFonts w:ascii="Comic Sans MS" w:hAnsi="Comic Sans MS"/>
                <w:color w:val="3366FF"/>
                <w:sz w:val="18"/>
                <w:szCs w:val="18"/>
              </w:rPr>
              <w:t>Prendre 4,5</w:t>
            </w:r>
            <w:r w:rsidR="005366CA" w:rsidRPr="005366CA">
              <w:rPr>
                <w:rFonts w:ascii="Comic Sans MS" w:hAnsi="Comic Sans MS"/>
                <w:color w:val="3366FF"/>
                <w:sz w:val="18"/>
                <w:szCs w:val="18"/>
              </w:rPr>
              <w:t xml:space="preserve"> ou 6 objets de petite taille (</w:t>
            </w:r>
            <w:r w:rsidRPr="005366CA">
              <w:rPr>
                <w:rFonts w:ascii="Comic Sans MS" w:hAnsi="Comic Sans MS"/>
                <w:color w:val="3366FF"/>
                <w:sz w:val="18"/>
                <w:szCs w:val="18"/>
              </w:rPr>
              <w:t>cela peut être des bouchons, des grosses pâtes…</w:t>
            </w:r>
            <w:r w:rsidR="005366CA" w:rsidRPr="005366CA">
              <w:rPr>
                <w:rFonts w:ascii="Comic Sans MS" w:hAnsi="Comic Sans MS"/>
                <w:color w:val="3366FF"/>
                <w:sz w:val="18"/>
                <w:szCs w:val="18"/>
              </w:rPr>
              <w:t xml:space="preserve"> ce que vous avez sous la main) bien les montrer à l’enfant puis cacher une partie de cette quantité sous</w:t>
            </w:r>
            <w:r w:rsidR="005366CA">
              <w:rPr>
                <w:rFonts w:ascii="Comic Sans MS" w:hAnsi="Comic Sans MS"/>
                <w:color w:val="3366FF"/>
                <w:sz w:val="18"/>
                <w:szCs w:val="18"/>
              </w:rPr>
              <w:t xml:space="preserve"> la table et</w:t>
            </w:r>
            <w:r w:rsidR="005366CA" w:rsidRPr="005366CA">
              <w:rPr>
                <w:rFonts w:ascii="Comic Sans MS" w:hAnsi="Comic Sans MS"/>
                <w:color w:val="3366FF"/>
                <w:sz w:val="18"/>
                <w:szCs w:val="18"/>
              </w:rPr>
              <w:t xml:space="preserve"> montrer la quantité restante. </w:t>
            </w:r>
          </w:p>
          <w:p w14:paraId="3386023D" w14:textId="147EBBFE" w:rsidR="00913FCA" w:rsidRPr="005366CA" w:rsidRDefault="005366CA" w:rsidP="00DD4AE4">
            <w:pPr>
              <w:ind w:left="708" w:hanging="708"/>
              <w:rPr>
                <w:rFonts w:ascii="Comic Sans MS" w:hAnsi="Comic Sans MS"/>
                <w:color w:val="3366FF"/>
                <w:sz w:val="18"/>
                <w:szCs w:val="18"/>
              </w:rPr>
            </w:pPr>
            <w:r w:rsidRPr="005366CA">
              <w:rPr>
                <w:rFonts w:ascii="Comic Sans MS" w:hAnsi="Comic Sans MS"/>
                <w:color w:val="3366FF"/>
                <w:sz w:val="18"/>
                <w:szCs w:val="18"/>
              </w:rPr>
              <w:t>Combien d’objets sont cachés sous la table ?</w:t>
            </w:r>
            <w:r>
              <w:rPr>
                <w:rFonts w:ascii="Comic Sans MS" w:hAnsi="Comic Sans MS"/>
                <w:color w:val="3366FF"/>
                <w:sz w:val="18"/>
                <w:szCs w:val="18"/>
              </w:rPr>
              <w:t xml:space="preserve"> Vérifier ensuite en montrant les deux paquets l’un à côté de l’autre, compter et dire « 2 sur la table » et « 3 qui étaient cachés en dessous » cela fait bien 5 ; recommencer en changeant la quantité cachée.</w:t>
            </w:r>
          </w:p>
          <w:p w14:paraId="5B8AE840" w14:textId="4C0CA9C9" w:rsidR="00913FCA" w:rsidRPr="00DD4AE4" w:rsidRDefault="00913FCA" w:rsidP="00DD4AE4">
            <w:pPr>
              <w:ind w:left="708" w:hanging="708"/>
              <w:rPr>
                <w:rFonts w:ascii="Comic Sans MS" w:hAnsi="Comic Sans MS"/>
                <w:color w:val="3366FF"/>
              </w:rPr>
            </w:pPr>
          </w:p>
        </w:tc>
        <w:tc>
          <w:tcPr>
            <w:tcW w:w="5152" w:type="dxa"/>
          </w:tcPr>
          <w:p w14:paraId="7AFCC380" w14:textId="77777777" w:rsidR="00153888" w:rsidRPr="00A71C75" w:rsidRDefault="00153888" w:rsidP="00A71C75">
            <w:pPr>
              <w:ind w:left="708" w:hanging="708"/>
              <w:rPr>
                <w:rFonts w:ascii="Comic Sans MS" w:hAnsi="Comic Sans MS"/>
              </w:rPr>
            </w:pPr>
          </w:p>
        </w:tc>
      </w:tr>
      <w:tr w:rsidR="005366CA" w:rsidRPr="00A71C75" w14:paraId="6D25B7A3" w14:textId="77777777" w:rsidTr="00096EC1">
        <w:trPr>
          <w:trHeight w:val="393"/>
        </w:trPr>
        <w:tc>
          <w:tcPr>
            <w:tcW w:w="3256" w:type="dxa"/>
          </w:tcPr>
          <w:p w14:paraId="2A98CB85" w14:textId="5B02DA08" w:rsidR="005366CA" w:rsidRPr="00A71C75" w:rsidRDefault="005366CA" w:rsidP="00A71C75">
            <w:pPr>
              <w:ind w:left="708" w:hanging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LECTURE</w:t>
            </w:r>
          </w:p>
        </w:tc>
        <w:tc>
          <w:tcPr>
            <w:tcW w:w="17356" w:type="dxa"/>
            <w:gridSpan w:val="3"/>
          </w:tcPr>
          <w:p w14:paraId="33F41264" w14:textId="77777777" w:rsidR="005366CA" w:rsidRDefault="005366CA" w:rsidP="00A71C75">
            <w:pPr>
              <w:ind w:left="708" w:hanging="7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Continuer à prendre des temps de lecture </w:t>
            </w:r>
          </w:p>
          <w:p w14:paraId="09365AA5" w14:textId="77777777" w:rsidR="005366CA" w:rsidRDefault="005366CA" w:rsidP="00A71C75">
            <w:pPr>
              <w:ind w:left="708" w:hanging="7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pour le plaisir</w:t>
            </w:r>
          </w:p>
          <w:p w14:paraId="0ADA20B7" w14:textId="2700AA31" w:rsidR="005366CA" w:rsidRPr="00A71C75" w:rsidRDefault="005366CA" w:rsidP="00A71C75">
            <w:pPr>
              <w:ind w:left="708" w:hanging="7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pour comprendre : relire une même histoire le lendemain en posant quelques questions, en demandant à votre enfant de raconter à votre place…</w:t>
            </w:r>
          </w:p>
        </w:tc>
      </w:tr>
    </w:tbl>
    <w:p w14:paraId="1181245B" w14:textId="0540147B" w:rsidR="00153888" w:rsidRDefault="00153888" w:rsidP="00A71C75">
      <w:pPr>
        <w:ind w:left="708" w:hanging="708"/>
      </w:pPr>
    </w:p>
    <w:p w14:paraId="274209A6" w14:textId="77777777" w:rsidR="007B627C" w:rsidRDefault="007B627C" w:rsidP="00A71C75">
      <w:pPr>
        <w:ind w:left="708" w:hanging="708"/>
      </w:pPr>
    </w:p>
    <w:p w14:paraId="2B78EA64" w14:textId="2CCB5728" w:rsidR="007B627C" w:rsidRDefault="007B627C" w:rsidP="00A71C75">
      <w:pPr>
        <w:ind w:left="708" w:hanging="708"/>
      </w:pPr>
      <w:r>
        <w:rPr>
          <w:rFonts w:ascii="Noteworthy Light" w:hAnsi="Noteworthy Light"/>
          <w:noProof/>
          <w:color w:val="000000" w:themeColor="text1"/>
        </w:rPr>
        <w:drawing>
          <wp:inline distT="0" distB="0" distL="0" distR="0" wp14:anchorId="0FDB75B2" wp14:editId="1BE4FB51">
            <wp:extent cx="8107192" cy="7096539"/>
            <wp:effectExtent l="0" t="0" r="8255" b="9525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g92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0" t="16884" r="3910" b="13194"/>
                    <a:stretch/>
                  </pic:blipFill>
                  <pic:spPr bwMode="auto">
                    <a:xfrm>
                      <a:off x="0" y="0"/>
                      <a:ext cx="8112366" cy="7101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3DBB84" w14:textId="77777777" w:rsidR="005A4139" w:rsidRDefault="005A4139" w:rsidP="00A71C75">
      <w:pPr>
        <w:ind w:left="708" w:hanging="708"/>
      </w:pPr>
    </w:p>
    <w:p w14:paraId="544FA2D9" w14:textId="77777777" w:rsidR="005A4139" w:rsidRDefault="005A4139" w:rsidP="00A71C75">
      <w:pPr>
        <w:ind w:left="708" w:hanging="708"/>
      </w:pPr>
    </w:p>
    <w:p w14:paraId="0E274E41" w14:textId="77777777" w:rsidR="005A4139" w:rsidRDefault="005A4139" w:rsidP="00A71C75">
      <w:pPr>
        <w:ind w:left="708" w:hanging="708"/>
      </w:pPr>
    </w:p>
    <w:sectPr w:rsidR="005A4139" w:rsidSect="008A33EF">
      <w:pgSz w:w="23800" w:h="31680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e Allure CM Fin"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eworthy Light">
    <w:altName w:val="Malgun Gothic Semilight"/>
    <w:charset w:val="00"/>
    <w:family w:val="auto"/>
    <w:pitch w:val="variable"/>
    <w:sig w:usb0="00000001" w:usb1="08000048" w:usb2="146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0ABC"/>
    <w:multiLevelType w:val="hybridMultilevel"/>
    <w:tmpl w:val="C3229574"/>
    <w:lvl w:ilvl="0" w:tplc="FD46EDDC">
      <w:start w:val="1"/>
      <w:numFmt w:val="decimal"/>
      <w:lvlText w:val="%1)"/>
      <w:lvlJc w:val="left"/>
      <w:pPr>
        <w:ind w:left="720" w:hanging="360"/>
      </w:pPr>
      <w:rPr>
        <w:rFonts w:hint="default"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B298B"/>
    <w:multiLevelType w:val="hybridMultilevel"/>
    <w:tmpl w:val="14986C56"/>
    <w:lvl w:ilvl="0" w:tplc="EB501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88"/>
    <w:rsid w:val="000151E3"/>
    <w:rsid w:val="00113149"/>
    <w:rsid w:val="00153888"/>
    <w:rsid w:val="00164139"/>
    <w:rsid w:val="001D5C46"/>
    <w:rsid w:val="002B38AE"/>
    <w:rsid w:val="003B1294"/>
    <w:rsid w:val="00472E61"/>
    <w:rsid w:val="005366CA"/>
    <w:rsid w:val="005A4139"/>
    <w:rsid w:val="005B29E3"/>
    <w:rsid w:val="005C7782"/>
    <w:rsid w:val="006C7BD7"/>
    <w:rsid w:val="00723426"/>
    <w:rsid w:val="007B627C"/>
    <w:rsid w:val="008A33EF"/>
    <w:rsid w:val="008A5B2B"/>
    <w:rsid w:val="008C24BB"/>
    <w:rsid w:val="008E52D9"/>
    <w:rsid w:val="00901B50"/>
    <w:rsid w:val="00913FCA"/>
    <w:rsid w:val="00935BE1"/>
    <w:rsid w:val="00A71C75"/>
    <w:rsid w:val="00AC5D6D"/>
    <w:rsid w:val="00B32F6A"/>
    <w:rsid w:val="00B53FF1"/>
    <w:rsid w:val="00D42FEE"/>
    <w:rsid w:val="00DC0C7E"/>
    <w:rsid w:val="00DD4AE4"/>
    <w:rsid w:val="00E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3A9AB"/>
  <w14:defaultImageDpi w14:val="300"/>
  <w15:docId w15:val="{E6CDC56A-903B-4F1C-9C91-115A57E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HP250-SteFamille03</cp:lastModifiedBy>
  <cp:revision>4</cp:revision>
  <dcterms:created xsi:type="dcterms:W3CDTF">2020-03-18T09:20:00Z</dcterms:created>
  <dcterms:modified xsi:type="dcterms:W3CDTF">2020-03-18T09:53:00Z</dcterms:modified>
</cp:coreProperties>
</file>